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AFE57">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4038</w:t>
      </w:r>
    </w:p>
    <w:p w14:paraId="7EE88CF2">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14:paraId="02235C28">
      <w:pPr>
        <w:spacing w:after="0"/>
        <w:rPr>
          <w:rFonts w:ascii="Arial" w:hAnsi="Arial" w:eastAsia="MS Mincho"/>
          <w:sz w:val="24"/>
          <w:szCs w:val="24"/>
          <w:lang w:eastAsia="ja-JP"/>
        </w:rPr>
      </w:pPr>
    </w:p>
    <w:p w14:paraId="175F88D6">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IPLOOK</w:t>
      </w:r>
    </w:p>
    <w:p w14:paraId="4711311D">
      <w:pPr>
        <w:spacing w:after="120"/>
        <w:ind w:left="1985" w:hanging="1985"/>
        <w:rPr>
          <w:rFonts w:hint="eastAsia" w:ascii="Arial" w:hAnsi="Arial" w:cs="Arial"/>
          <w:b/>
          <w:bCs/>
          <w:highlight w:val="none"/>
          <w:lang w:eastAsia="zh-CN"/>
        </w:rPr>
      </w:pPr>
      <w:r>
        <w:rPr>
          <w:rFonts w:ascii="Arial" w:hAnsi="Arial" w:cs="Arial"/>
          <w:b/>
          <w:bCs/>
        </w:rPr>
        <w:t>pCR Title:</w:t>
      </w:r>
      <w:r>
        <w:rPr>
          <w:rFonts w:ascii="Arial" w:hAnsi="Arial" w:cs="Arial"/>
          <w:b/>
          <w:bCs/>
        </w:rPr>
        <w:tab/>
      </w:r>
      <w:r>
        <w:rPr>
          <w:rFonts w:hint="eastAsia" w:ascii="Arial" w:hAnsi="Arial" w:eastAsia="宋体" w:cs="Arial"/>
          <w:b/>
          <w:bCs/>
          <w:highlight w:val="none"/>
          <w:lang w:val="en-US" w:eastAsia="zh-CN"/>
        </w:rPr>
        <w:t>U</w:t>
      </w:r>
      <w:r>
        <w:rPr>
          <w:rFonts w:ascii="Arial" w:hAnsi="Arial" w:cs="Arial"/>
          <w:b/>
          <w:bCs/>
          <w:highlight w:val="none"/>
        </w:rPr>
        <w:t xml:space="preserve">se case on </w:t>
      </w:r>
      <w:r>
        <w:rPr>
          <w:rFonts w:hint="eastAsia" w:ascii="Arial" w:hAnsi="Arial" w:cs="Arial"/>
          <w:b/>
          <w:bCs/>
          <w:highlight w:val="none"/>
        </w:rPr>
        <w:t>sensing for fiber-optic vibration</w:t>
      </w:r>
      <w:r>
        <w:rPr>
          <w:rFonts w:hint="eastAsia" w:ascii="Arial" w:hAnsi="Arial" w:cs="Arial"/>
          <w:b/>
          <w:bCs/>
          <w:highlight w:val="none"/>
          <w:lang w:val="en-US" w:eastAsia="zh-CN"/>
        </w:rPr>
        <w:t xml:space="preserve"> service</w:t>
      </w:r>
      <w:r>
        <w:rPr>
          <w:rFonts w:ascii="Arial" w:hAnsi="Arial" w:cs="Arial"/>
          <w:b/>
          <w:bCs/>
          <w:highlight w:val="none"/>
        </w:rPr>
        <w:t xml:space="preserve"> over </w:t>
      </w:r>
      <w:r>
        <w:rPr>
          <w:rFonts w:hint="eastAsia" w:ascii="Arial" w:hAnsi="Arial" w:eastAsia="宋体" w:cs="Arial"/>
          <w:b/>
          <w:bCs/>
          <w:highlight w:val="none"/>
          <w:lang w:val="en-US" w:eastAsia="zh-CN"/>
        </w:rPr>
        <w:t>s</w:t>
      </w:r>
      <w:r>
        <w:rPr>
          <w:rFonts w:ascii="Arial" w:hAnsi="Arial" w:cs="Arial"/>
          <w:b/>
          <w:bCs/>
          <w:highlight w:val="none"/>
        </w:rPr>
        <w:t>atellite</w:t>
      </w:r>
    </w:p>
    <w:p w14:paraId="7996084A">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hint="eastAsia" w:ascii="Arial" w:hAnsi="Arial" w:eastAsia="宋体" w:cs="Arial"/>
          <w:b/>
          <w:bCs/>
          <w:lang w:val="en-US" w:eastAsia="zh-CN"/>
        </w:rPr>
        <w:t>3GPP TR 22.870</w:t>
      </w:r>
    </w:p>
    <w:p w14:paraId="0BC8E829">
      <w:pPr>
        <w:spacing w:after="120"/>
        <w:ind w:left="1985" w:hanging="1985"/>
        <w:rPr>
          <w:rFonts w:hint="default" w:ascii="Arial" w:hAnsi="Arial" w:eastAsia="宋体" w:cs="Arial"/>
          <w:b/>
          <w:bCs/>
          <w:highlight w:val="yellow"/>
          <w:lang w:val="en-US" w:eastAsia="zh-CN"/>
        </w:rPr>
      </w:pPr>
      <w:r>
        <w:rPr>
          <w:rFonts w:ascii="Arial" w:hAnsi="Arial" w:cs="Arial"/>
          <w:b/>
          <w:bCs/>
        </w:rPr>
        <w:t>Agenda item:</w:t>
      </w:r>
      <w:r>
        <w:rPr>
          <w:rFonts w:ascii="Arial" w:hAnsi="Arial" w:cs="Arial"/>
          <w:b/>
          <w:bCs/>
        </w:rPr>
        <w:tab/>
      </w:r>
      <w:r>
        <w:rPr>
          <w:rFonts w:hint="eastAsia" w:ascii="Arial" w:hAnsi="Arial" w:eastAsia="宋体" w:cs="Arial"/>
          <w:b/>
          <w:bCs/>
          <w:highlight w:val="none"/>
          <w:lang w:val="en-US" w:eastAsia="zh-CN"/>
        </w:rPr>
        <w:t>8.1.2</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bookmarkStart w:id="0" w:name="_GoBack"/>
      <w:bookmarkEnd w:id="0"/>
    </w:p>
    <w:p w14:paraId="6A3A6079">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Weizhi Wu  (wu.weizhi@iplook.com)</w:t>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p>
    <w:p w14:paraId="28CC9352">
      <w:pPr>
        <w:pStyle w:val="68"/>
        <w:rPr>
          <w:b/>
        </w:rPr>
      </w:pPr>
      <w:r>
        <w:rPr>
          <w:b/>
        </w:rPr>
        <w:t>1. Introduction</w:t>
      </w:r>
    </w:p>
    <w:p w14:paraId="4B3C84EF">
      <w:pPr>
        <w:rPr>
          <w:lang w:eastAsia="zh-TW"/>
        </w:rPr>
      </w:pPr>
      <w:r>
        <w:rPr>
          <w:rFonts w:hint="eastAsia" w:eastAsia="宋体"/>
          <w:lang w:val="en-US" w:eastAsia="zh-CN"/>
        </w:rPr>
        <w:t xml:space="preserve">Integrated Sensing and communications is one of the key areas according to the usage scenarios of IMT-2030 in ITU-R M.2160. </w:t>
      </w:r>
      <w:r>
        <w:t xml:space="preserve">This pCR introduces a new use case on </w:t>
      </w:r>
      <w:r>
        <w:rPr>
          <w:rFonts w:hint="eastAsia"/>
        </w:rPr>
        <w:t>sensing for fiber-optic vibration</w:t>
      </w:r>
      <w:r>
        <w:rPr>
          <w:rFonts w:hint="eastAsia" w:eastAsia="宋体"/>
          <w:lang w:val="en-US" w:eastAsia="zh-CN"/>
        </w:rPr>
        <w:t xml:space="preserve"> service</w:t>
      </w:r>
      <w:r>
        <w:t xml:space="preserve"> over </w:t>
      </w:r>
      <w:r>
        <w:rPr>
          <w:rFonts w:hint="eastAsia" w:eastAsia="宋体"/>
          <w:lang w:val="en-US" w:eastAsia="zh-CN"/>
        </w:rPr>
        <w:t>s</w:t>
      </w:r>
      <w:r>
        <w:t>atellite</w:t>
      </w:r>
      <w:r>
        <w:rPr>
          <w:rFonts w:hint="eastAsia"/>
          <w:lang w:eastAsia="zh-TW"/>
        </w:rPr>
        <w:t>.</w:t>
      </w:r>
    </w:p>
    <w:p w14:paraId="6BC49DFD">
      <w:pPr>
        <w:pStyle w:val="68"/>
        <w:rPr>
          <w:b/>
          <w:lang w:val="en-US"/>
        </w:rPr>
      </w:pPr>
      <w:r>
        <w:rPr>
          <w:b/>
          <w:lang w:val="en-US"/>
        </w:rPr>
        <w:t>2. Reason for Change</w:t>
      </w:r>
    </w:p>
    <w:p w14:paraId="70EDD297">
      <w:pPr>
        <w:rPr>
          <w:rFonts w:hint="eastAsia" w:eastAsia="宋体"/>
          <w:lang w:val="en-US" w:eastAsia="zh-CN"/>
        </w:rPr>
      </w:pPr>
      <w:r>
        <w:rPr>
          <w:lang w:val="en-US"/>
        </w:rPr>
        <w:t xml:space="preserve">To provide a new use case on </w:t>
      </w:r>
      <w:r>
        <w:rPr>
          <w:rFonts w:hint="eastAsia"/>
        </w:rPr>
        <w:t>sensing for fiber-optic vibration</w:t>
      </w:r>
      <w:r>
        <w:rPr>
          <w:rFonts w:hint="eastAsia" w:eastAsia="宋体"/>
          <w:lang w:val="en-US" w:eastAsia="zh-CN"/>
        </w:rPr>
        <w:t xml:space="preserve"> service</w:t>
      </w:r>
      <w:r>
        <w:t xml:space="preserve"> over </w:t>
      </w:r>
      <w:r>
        <w:rPr>
          <w:rFonts w:hint="eastAsia" w:eastAsia="宋体"/>
          <w:lang w:val="en-US" w:eastAsia="zh-CN"/>
        </w:rPr>
        <w:t>s</w:t>
      </w:r>
      <w:r>
        <w:t>atellite</w:t>
      </w:r>
      <w:r>
        <w:rPr>
          <w:rFonts w:hint="eastAsia" w:eastAsia="宋体"/>
          <w:lang w:val="en-US" w:eastAsia="zh-CN"/>
        </w:rPr>
        <w:t>.</w:t>
      </w:r>
    </w:p>
    <w:p w14:paraId="6EB4E968">
      <w:pPr>
        <w:pStyle w:val="68"/>
        <w:rPr>
          <w:b/>
        </w:rPr>
      </w:pPr>
      <w:r>
        <w:rPr>
          <w:b/>
        </w:rPr>
        <w:t>3. Conclusions</w:t>
      </w:r>
    </w:p>
    <w:p w14:paraId="2D6B330B">
      <w:pPr>
        <w:rPr>
          <w:rFonts w:hint="eastAsia" w:eastAsia="宋体"/>
          <w:lang w:val="en-US" w:eastAsia="zh-CN"/>
        </w:rPr>
      </w:pPr>
      <w:r>
        <w:rPr>
          <w:rFonts w:hint="eastAsia"/>
          <w:lang w:eastAsia="zh-TW"/>
        </w:rPr>
        <w:t>The vibration sensor</w:t>
      </w:r>
      <w:r>
        <w:t xml:space="preserve"> send </w:t>
      </w:r>
      <w:r>
        <w:rPr>
          <w:rFonts w:hint="eastAsia"/>
          <w:lang w:eastAsia="zh-TW"/>
        </w:rPr>
        <w:t>the</w:t>
      </w:r>
      <w:r>
        <w:t xml:space="preserve"> </w:t>
      </w:r>
      <w:r>
        <w:rPr>
          <w:rFonts w:hint="eastAsia"/>
          <w:lang w:val="en-US" w:eastAsia="zh-CN"/>
        </w:rPr>
        <w:t>vibration data</w:t>
      </w:r>
      <w:r>
        <w:t xml:space="preserve"> to the </w:t>
      </w:r>
      <w:r>
        <w:rPr>
          <w:rFonts w:hint="eastAsia" w:eastAsia="宋体"/>
          <w:lang w:val="en-US" w:eastAsia="zh-CN"/>
        </w:rPr>
        <w:t xml:space="preserve">5G </w:t>
      </w:r>
      <w:r>
        <w:rPr>
          <w:rFonts w:hint="eastAsia"/>
        </w:rPr>
        <w:t>operator</w:t>
      </w:r>
      <w:r>
        <w:t xml:space="preserve"> over satellite. </w:t>
      </w:r>
      <w:r>
        <w:rPr>
          <w:rFonts w:hint="eastAsia"/>
        </w:rPr>
        <w:t>The 5G core network</w:t>
      </w:r>
      <w:r>
        <w:rPr>
          <w:rFonts w:hint="eastAsia" w:eastAsia="宋体"/>
          <w:lang w:val="en-US" w:eastAsia="zh-CN"/>
        </w:rPr>
        <w:t xml:space="preserve"> then</w:t>
      </w:r>
      <w:r>
        <w:rPr>
          <w:rFonts w:hint="eastAsia"/>
        </w:rPr>
        <w:t xml:space="preserve"> can quickly locate and analyze the causes of the vibration</w:t>
      </w:r>
      <w:r>
        <w:rPr>
          <w:rFonts w:hint="eastAsia" w:eastAsia="宋体"/>
          <w:lang w:val="en-US" w:eastAsia="zh-CN"/>
        </w:rPr>
        <w:t>.</w:t>
      </w:r>
    </w:p>
    <w:p w14:paraId="0491F502">
      <w:pPr>
        <w:pStyle w:val="68"/>
        <w:rPr>
          <w:b/>
        </w:rPr>
      </w:pPr>
      <w:r>
        <w:rPr>
          <w:b/>
        </w:rPr>
        <w:t>4. Proposal</w:t>
      </w:r>
    </w:p>
    <w:p w14:paraId="6E70F031">
      <w:pPr>
        <w:rPr>
          <w:highlight w:val="none"/>
          <w:lang w:val="en-US"/>
        </w:rPr>
      </w:pPr>
      <w:r>
        <w:rPr>
          <w:lang w:val="en-US"/>
        </w:rPr>
        <w:t>It is proposed to agree the following changes to 3GPP T</w:t>
      </w:r>
      <w:r>
        <w:rPr>
          <w:highlight w:val="none"/>
          <w:lang w:val="en-US"/>
        </w:rPr>
        <w:t>R</w:t>
      </w:r>
      <w:r>
        <w:rPr>
          <w:rFonts w:hint="eastAsia" w:eastAsia="宋体"/>
          <w:highlight w:val="none"/>
          <w:lang w:val="en-US" w:eastAsia="zh-CN"/>
        </w:rPr>
        <w:t xml:space="preserve"> </w:t>
      </w:r>
      <w:r>
        <w:rPr>
          <w:highlight w:val="none"/>
          <w:lang w:val="en-US"/>
        </w:rPr>
        <w:t>22.8</w:t>
      </w:r>
      <w:r>
        <w:rPr>
          <w:rFonts w:hint="eastAsia" w:eastAsia="宋体"/>
          <w:highlight w:val="none"/>
          <w:lang w:val="en-US" w:eastAsia="zh-CN"/>
        </w:rPr>
        <w:t>70</w:t>
      </w:r>
      <w:r>
        <w:rPr>
          <w:highlight w:val="none"/>
          <w:lang w:val="en-US"/>
        </w:rPr>
        <w:t>.</w:t>
      </w:r>
    </w:p>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071913B9">
      <w:pPr>
        <w:pStyle w:val="3"/>
        <w:rPr>
          <w:rFonts w:hint="default" w:ascii="Times New Roman" w:hAnsi="Times New Roman"/>
          <w:lang w:val="en-US"/>
        </w:rPr>
      </w:pPr>
      <w:r>
        <w:t>5.x</w:t>
      </w:r>
      <w:r>
        <w:tab/>
      </w:r>
      <w:r>
        <w:t xml:space="preserve">Use case on </w:t>
      </w:r>
      <w:r>
        <w:rPr>
          <w:rFonts w:hint="eastAsia" w:eastAsia="宋体"/>
          <w:lang w:val="en-US" w:eastAsia="zh-CN"/>
        </w:rPr>
        <w:t>sensing for fiber-optic vibration service</w:t>
      </w:r>
      <w:r>
        <w:t xml:space="preserve"> over </w:t>
      </w:r>
      <w:r>
        <w:rPr>
          <w:rFonts w:hint="eastAsia" w:eastAsia="宋体"/>
          <w:lang w:val="en-US" w:eastAsia="zh-CN"/>
        </w:rPr>
        <w:t>s</w:t>
      </w:r>
      <w:r>
        <w:t>atellite</w:t>
      </w:r>
    </w:p>
    <w:p w14:paraId="68164778">
      <w:pPr>
        <w:pStyle w:val="4"/>
        <w:rPr>
          <w:rFonts w:hint="default" w:eastAsia="宋体"/>
          <w:lang w:val="en-US" w:eastAsia="zh-CN"/>
        </w:rPr>
      </w:pPr>
      <w:r>
        <w:t>5.x.1</w:t>
      </w:r>
      <w:r>
        <w:tab/>
      </w:r>
      <w:r>
        <w:t>Description</w:t>
      </w:r>
    </w:p>
    <w:p w14:paraId="6607EA40">
      <w:pPr>
        <w:rPr>
          <w:rFonts w:hint="default"/>
          <w:lang w:val="en-US" w:eastAsia="zh-CN"/>
        </w:rPr>
      </w:pPr>
      <w:r>
        <w:rPr>
          <w:rFonts w:hint="eastAsia"/>
          <w:lang w:val="en-US" w:eastAsia="zh-CN"/>
        </w:rPr>
        <w:t xml:space="preserve">The disconnection of </w:t>
      </w:r>
      <w:r>
        <w:rPr>
          <w:rFonts w:hint="eastAsia" w:eastAsia="宋体"/>
          <w:lang w:val="en-US" w:eastAsia="zh-CN"/>
        </w:rPr>
        <w:t>fiber-optic</w:t>
      </w:r>
      <w:r>
        <w:rPr>
          <w:rFonts w:hint="eastAsia"/>
          <w:lang w:val="en-US" w:eastAsia="zh-CN"/>
        </w:rPr>
        <w:t xml:space="preserve"> caused by sabotage or accidental operations will interrupt communication services and cause huge economic losses. This use case describes a scenario where underground fiber-optic is equipped with vibration sensors, which can collect and transmit vibration data and determine the location and type of vibration area through analysis. Fiber-optic vibration monitoring technology is widely used in various scenarios, such as oil and gas pipeline monitoring, fence intrusion detection, etc. By identifying different vibration behaviors, the monitoring and alarm of specific events can be realized, such as construction excavation, vehicle passing, machine operation, etc.</w:t>
      </w:r>
    </w:p>
    <w:p w14:paraId="734C614E">
      <w:pPr>
        <w:jc w:val="center"/>
        <w:rPr>
          <w:rFonts w:hint="default" w:eastAsia="宋体"/>
          <w:lang w:val="en-US" w:eastAsia="zh-CN"/>
        </w:rPr>
      </w:pPr>
      <w:r>
        <w:drawing>
          <wp:inline distT="0" distB="0" distL="114300" distR="114300">
            <wp:extent cx="4134485" cy="2710815"/>
            <wp:effectExtent l="0" t="0" r="1079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134485" cy="2710815"/>
                    </a:xfrm>
                    <a:prstGeom prst="rect">
                      <a:avLst/>
                    </a:prstGeom>
                    <a:noFill/>
                    <a:ln>
                      <a:noFill/>
                    </a:ln>
                  </pic:spPr>
                </pic:pic>
              </a:graphicData>
            </a:graphic>
          </wp:inline>
        </w:drawing>
      </w:r>
    </w:p>
    <w:p w14:paraId="2A69CE54">
      <w:pPr>
        <w:jc w:val="center"/>
        <w:rPr>
          <w:rFonts w:hint="eastAsia" w:eastAsia="宋体"/>
          <w:b/>
          <w:bCs/>
          <w:lang w:val="en-US" w:eastAsia="zh-CN"/>
        </w:rPr>
      </w:pPr>
      <w:r>
        <w:rPr>
          <w:b/>
          <w:bCs/>
        </w:rPr>
        <w:t xml:space="preserve">Figure 1: </w:t>
      </w:r>
      <w:r>
        <w:rPr>
          <w:rFonts w:hint="eastAsia"/>
          <w:b/>
          <w:bCs/>
        </w:rPr>
        <w:t>An example of sensing operation of</w:t>
      </w:r>
      <w:r>
        <w:rPr>
          <w:rFonts w:hint="eastAsia" w:eastAsia="宋体"/>
          <w:b/>
          <w:bCs/>
          <w:lang w:val="en-US" w:eastAsia="zh-CN"/>
        </w:rPr>
        <w:t xml:space="preserve"> </w:t>
      </w:r>
      <w:r>
        <w:rPr>
          <w:rFonts w:hint="eastAsia"/>
          <w:b/>
          <w:bCs/>
          <w:lang w:val="en-US" w:eastAsia="zh-CN"/>
        </w:rPr>
        <w:t>vibration sensors</w:t>
      </w:r>
    </w:p>
    <w:p w14:paraId="381D39B1">
      <w:pPr>
        <w:pStyle w:val="4"/>
      </w:pPr>
      <w:r>
        <w:t>5.x.2</w:t>
      </w:r>
      <w:r>
        <w:tab/>
      </w:r>
      <w:r>
        <w:t>Pre-conditions</w:t>
      </w:r>
    </w:p>
    <w:p w14:paraId="2029D63E">
      <w:pPr>
        <w:keepNext w:val="0"/>
        <w:keepLines w:val="0"/>
        <w:pageBreakBefore w:val="0"/>
        <w:widowControl/>
        <w:kinsoku/>
        <w:wordWrap/>
        <w:overflowPunct/>
        <w:topLinePunct w:val="0"/>
        <w:autoSpaceDE/>
        <w:autoSpaceDN/>
        <w:bidi w:val="0"/>
        <w:adjustRightInd/>
        <w:snapToGrid/>
        <w:jc w:val="both"/>
        <w:textAlignment w:val="auto"/>
        <w:rPr>
          <w:rFonts w:hint="eastAsia" w:eastAsia="宋体"/>
          <w:lang w:val="en-US" w:eastAsia="zh-CN"/>
        </w:rPr>
      </w:pPr>
      <w:r>
        <w:rPr>
          <w:rFonts w:hint="eastAsia"/>
        </w:rPr>
        <w:t xml:space="preserve">Each area is equipped with </w:t>
      </w:r>
      <w:r>
        <w:rPr>
          <w:rFonts w:hint="eastAsia" w:eastAsia="宋体"/>
          <w:lang w:val="en-US" w:eastAsia="zh-CN"/>
        </w:rPr>
        <w:t>one or more</w:t>
      </w:r>
      <w:r>
        <w:rPr>
          <w:rFonts w:hint="eastAsia"/>
        </w:rPr>
        <w:t xml:space="preserve"> fiber-optic vibration sensor</w:t>
      </w:r>
      <w:r>
        <w:rPr>
          <w:rFonts w:hint="eastAsia" w:eastAsia="宋体"/>
          <w:lang w:val="en-US" w:eastAsia="zh-CN"/>
        </w:rPr>
        <w:t>.</w:t>
      </w:r>
    </w:p>
    <w:p w14:paraId="5509307A">
      <w:pPr>
        <w:keepNext w:val="0"/>
        <w:keepLines w:val="0"/>
        <w:pageBreakBefore w:val="0"/>
        <w:widowControl/>
        <w:kinsoku/>
        <w:wordWrap/>
        <w:overflowPunct/>
        <w:topLinePunct w:val="0"/>
        <w:autoSpaceDE/>
        <w:autoSpaceDN/>
        <w:bidi w:val="0"/>
        <w:adjustRightInd/>
        <w:snapToGrid/>
        <w:jc w:val="both"/>
        <w:textAlignment w:val="auto"/>
        <w:rPr>
          <w:rFonts w:hint="eastAsia" w:eastAsia="宋体"/>
          <w:lang w:val="en-US" w:eastAsia="zh-CN"/>
        </w:rPr>
      </w:pPr>
      <w:r>
        <w:rPr>
          <w:rFonts w:hint="eastAsia"/>
        </w:rPr>
        <w:t xml:space="preserve">The satellite provides coverage for ground </w:t>
      </w:r>
      <w:r>
        <w:rPr>
          <w:rFonts w:hint="eastAsia" w:eastAsia="宋体"/>
          <w:lang w:eastAsia="zh-CN"/>
        </w:rPr>
        <w:t>fiber-optic</w:t>
      </w:r>
      <w:r>
        <w:rPr>
          <w:rFonts w:hint="eastAsia"/>
        </w:rPr>
        <w:t>s</w:t>
      </w:r>
      <w:r>
        <w:rPr>
          <w:rFonts w:hint="eastAsia" w:eastAsia="宋体"/>
          <w:lang w:val="en-US" w:eastAsia="zh-CN"/>
        </w:rPr>
        <w:t>.</w:t>
      </w:r>
    </w:p>
    <w:p w14:paraId="0AF54B9E">
      <w:pPr>
        <w:keepNext w:val="0"/>
        <w:keepLines w:val="0"/>
        <w:pageBreakBefore w:val="0"/>
        <w:widowControl/>
        <w:kinsoku/>
        <w:wordWrap/>
        <w:overflowPunct/>
        <w:topLinePunct w:val="0"/>
        <w:autoSpaceDE/>
        <w:autoSpaceDN/>
        <w:bidi w:val="0"/>
        <w:adjustRightInd/>
        <w:snapToGrid/>
        <w:jc w:val="both"/>
        <w:textAlignment w:val="auto"/>
        <w:rPr>
          <w:rFonts w:hint="eastAsia" w:eastAsia="宋体"/>
          <w:lang w:val="en-US" w:eastAsia="zh-CN"/>
        </w:rPr>
      </w:pPr>
      <w:r>
        <w:rPr>
          <w:rFonts w:hint="eastAsia"/>
        </w:rPr>
        <w:t xml:space="preserve">For operator A, the sensing data of </w:t>
      </w:r>
      <w:r>
        <w:rPr>
          <w:rFonts w:hint="eastAsia" w:eastAsia="宋体"/>
          <w:lang w:eastAsia="zh-CN"/>
        </w:rPr>
        <w:t>fiber-optic</w:t>
      </w:r>
      <w:r>
        <w:rPr>
          <w:rFonts w:hint="eastAsia"/>
        </w:rPr>
        <w:t>s from different locations can be obtained through satellite</w:t>
      </w:r>
      <w:r>
        <w:rPr>
          <w:rFonts w:hint="eastAsia" w:eastAsia="宋体"/>
          <w:lang w:val="en-US" w:eastAsia="zh-CN"/>
        </w:rPr>
        <w:t>.</w:t>
      </w:r>
    </w:p>
    <w:p w14:paraId="3CBEEDEE">
      <w:pPr>
        <w:keepNext w:val="0"/>
        <w:keepLines w:val="0"/>
        <w:pageBreakBefore w:val="0"/>
        <w:widowControl/>
        <w:kinsoku/>
        <w:wordWrap/>
        <w:overflowPunct/>
        <w:topLinePunct w:val="0"/>
        <w:autoSpaceDE/>
        <w:autoSpaceDN/>
        <w:bidi w:val="0"/>
        <w:adjustRightInd/>
        <w:snapToGrid/>
        <w:jc w:val="both"/>
        <w:textAlignment w:val="auto"/>
        <w:rPr>
          <w:rFonts w:hint="eastAsia" w:eastAsia="宋体"/>
          <w:lang w:val="en-US" w:eastAsia="zh-CN"/>
        </w:rPr>
      </w:pPr>
      <w:r>
        <w:rPr>
          <w:rFonts w:hint="eastAsia"/>
        </w:rPr>
        <w:t xml:space="preserve">The core network of operator A analyzes the sensing data and feeds the results to the </w:t>
      </w:r>
      <w:r>
        <w:rPr>
          <w:rFonts w:hint="eastAsia" w:eastAsia="宋体"/>
          <w:lang w:eastAsia="zh-CN"/>
        </w:rPr>
        <w:t>fiber-optic</w:t>
      </w:r>
      <w:r>
        <w:rPr>
          <w:rFonts w:hint="eastAsia"/>
        </w:rPr>
        <w:t xml:space="preserve"> operator</w:t>
      </w:r>
      <w:r>
        <w:rPr>
          <w:rFonts w:hint="eastAsia" w:eastAsia="宋体"/>
          <w:lang w:val="en-US" w:eastAsia="zh-CN"/>
        </w:rPr>
        <w:t>.</w:t>
      </w:r>
    </w:p>
    <w:p w14:paraId="583B2EB4">
      <w:pPr>
        <w:pStyle w:val="4"/>
      </w:pPr>
      <w:r>
        <w:t>5.x.3</w:t>
      </w:r>
      <w:r>
        <w:tab/>
      </w:r>
      <w:r>
        <w:t>Service Flows</w:t>
      </w:r>
    </w:p>
    <w:p w14:paraId="6354018B">
      <w:pPr>
        <w:numPr>
          <w:ilvl w:val="0"/>
          <w:numId w:val="0"/>
        </w:numPr>
        <w:jc w:val="both"/>
        <w:rPr>
          <w:rFonts w:hint="eastAsia" w:eastAsia="宋体"/>
          <w:lang w:val="en-US" w:eastAsia="zh-CN"/>
        </w:rPr>
      </w:pPr>
      <w:r>
        <w:rPr>
          <w:rFonts w:hint="eastAsia"/>
          <w:lang w:eastAsia="zh-TW"/>
        </w:rPr>
        <w:t>Each area covered by a satellite beam is equipped with multiple vibration sensors that are connected to the operator's 5G system via the satellite, so that the sensor can send the vibration sensing data through the satellite to the 5G system</w:t>
      </w:r>
      <w:r>
        <w:rPr>
          <w:rFonts w:hint="eastAsia" w:eastAsia="宋体"/>
          <w:lang w:val="en-US" w:eastAsia="zh-CN"/>
        </w:rPr>
        <w:t xml:space="preserve">. </w:t>
      </w:r>
    </w:p>
    <w:p w14:paraId="184565A8">
      <w:pPr>
        <w:numPr>
          <w:ilvl w:val="0"/>
          <w:numId w:val="0"/>
        </w:numPr>
        <w:jc w:val="both"/>
        <w:rPr>
          <w:rFonts w:hint="default" w:eastAsia="宋体"/>
          <w:lang w:val="en-US" w:eastAsia="zh-CN"/>
        </w:rPr>
      </w:pPr>
      <w:r>
        <w:rPr>
          <w:rFonts w:hint="eastAsia" w:eastAsia="宋体"/>
          <w:lang w:val="en-US" w:eastAsia="zh-CN"/>
        </w:rPr>
        <w:t>When the vibration occurs, the sensor data is transmitted to the 5G core network through the satellite. The 5G core network analyzes and processes the sensing results, and the operator informs the local fiber maintenance worker Bob. According to the sensing analysis results, Bob knows the cause and location of the vibration.</w:t>
      </w:r>
    </w:p>
    <w:p w14:paraId="381365CD">
      <w:pPr>
        <w:numPr>
          <w:ilvl w:val="0"/>
          <w:numId w:val="0"/>
        </w:numPr>
        <w:jc w:val="both"/>
        <w:rPr>
          <w:rFonts w:hint="default" w:eastAsia="宋体"/>
          <w:lang w:val="en-US" w:eastAsia="zh-CN"/>
        </w:rPr>
      </w:pPr>
      <w:r>
        <w:rPr>
          <w:rFonts w:hint="eastAsia" w:eastAsia="宋体"/>
          <w:lang w:val="en-US" w:eastAsia="zh-CN"/>
        </w:rPr>
        <w:t>If the analysis results in storms, branches, and other occasional vibration events without threat, no special treatment is required. However, if it is caused by malicious damage or mechanical operation, Bob needs to go to the site as soon as possible to stop the fiber damage.</w:t>
      </w:r>
    </w:p>
    <w:p w14:paraId="0DEB6791">
      <w:pPr>
        <w:pStyle w:val="4"/>
      </w:pPr>
      <w:r>
        <w:t>5.x.4</w:t>
      </w:r>
      <w:r>
        <w:tab/>
      </w:r>
      <w:r>
        <w:t>Post-conditions</w:t>
      </w:r>
    </w:p>
    <w:p w14:paraId="70BF50EF">
      <w:pPr>
        <w:rPr>
          <w:rFonts w:hint="default" w:eastAsia="宋体"/>
          <w:lang w:val="en-US" w:eastAsia="zh-CN"/>
        </w:rPr>
      </w:pPr>
      <w:r>
        <w:rPr>
          <w:rFonts w:hint="eastAsia" w:eastAsia="宋体"/>
          <w:lang w:val="en-US" w:eastAsia="zh-CN"/>
        </w:rPr>
        <w:t>By analyzing the causes of the fiber vibration, send a warning to local maintenance personnel to prevent the fiber from being damaged in time.</w:t>
      </w:r>
    </w:p>
    <w:p w14:paraId="3411976D">
      <w:pPr>
        <w:pStyle w:val="4"/>
      </w:pPr>
      <w:r>
        <w:t>5.x.5</w:t>
      </w:r>
      <w:r>
        <w:tab/>
      </w:r>
      <w:r>
        <w:t>Existing features partly or fully covering the use case functionality</w:t>
      </w:r>
    </w:p>
    <w:p w14:paraId="2B11BD35">
      <w:pPr>
        <w:spacing w:after="0"/>
        <w:rPr>
          <w:rFonts w:hint="default" w:eastAsia="宋体"/>
          <w:lang w:val="en-US" w:eastAsia="zh-CN"/>
        </w:rPr>
      </w:pPr>
      <w:r>
        <w:rPr>
          <w:lang w:val="en-US" w:eastAsia="zh-CN"/>
        </w:rPr>
        <w:t>None.</w:t>
      </w:r>
    </w:p>
    <w:p w14:paraId="51BFB390">
      <w:pPr>
        <w:pStyle w:val="4"/>
      </w:pPr>
      <w:r>
        <w:t>5.x.6</w:t>
      </w:r>
      <w:r>
        <w:tab/>
      </w:r>
      <w:r>
        <w:t>Potential New Requirements needed to support the use case</w:t>
      </w:r>
    </w:p>
    <w:p w14:paraId="42588F60">
      <w:pPr>
        <w:rPr>
          <w:lang w:eastAsia="zh-TW"/>
        </w:rPr>
      </w:pPr>
      <w:r>
        <w:t>[PR.5.x.6-1]</w:t>
      </w:r>
      <w:r>
        <w:rPr>
          <w:rFonts w:eastAsia="Calibri"/>
        </w:rPr>
        <w:t xml:space="preserve"> The system shall provide emergency warning broadcast services over satellite.</w:t>
      </w:r>
    </w:p>
    <w:p w14:paraId="5A813D93">
      <w:pPr>
        <w:rPr>
          <w:rFonts w:hint="eastAsia"/>
          <w:lang w:eastAsia="zh-TW"/>
        </w:rPr>
      </w:pPr>
      <w:r>
        <w:rPr>
          <w:rFonts w:eastAsia="Calibri"/>
        </w:rPr>
        <w:t>[PR.</w:t>
      </w:r>
      <w:r>
        <w:t>5.x.6</w:t>
      </w:r>
      <w:r>
        <w:rPr>
          <w:rFonts w:eastAsia="Calibri"/>
        </w:rPr>
        <w:t xml:space="preserve">-2] The system shall provide </w:t>
      </w:r>
      <w:r>
        <w:t>pre-scheduled</w:t>
      </w:r>
      <w:r>
        <w:rPr>
          <w:rFonts w:hint="eastAsia"/>
          <w:lang w:eastAsia="zh-TW"/>
        </w:rPr>
        <w:t xml:space="preserve"> </w:t>
      </w:r>
      <w:r>
        <w:rPr>
          <w:rFonts w:eastAsia="Calibri"/>
        </w:rPr>
        <w:t xml:space="preserve">emergency </w:t>
      </w:r>
      <w:r>
        <w:t>uplink</w:t>
      </w:r>
      <w:r>
        <w:rPr>
          <w:rFonts w:eastAsia="Calibri"/>
        </w:rPr>
        <w:t xml:space="preserve"> services over satellite</w:t>
      </w:r>
      <w:r>
        <w:rPr>
          <w:rFonts w:hint="eastAsia"/>
          <w:lang w:eastAsia="zh-TW"/>
        </w:rPr>
        <w:t>.</w:t>
      </w:r>
    </w:p>
    <w:p w14:paraId="4293042A">
      <w:pPr>
        <w:spacing w:after="120"/>
        <w:rPr>
          <w:lang w:val="en-US" w:eastAsia="ja-JP"/>
        </w:rPr>
      </w:pPr>
      <w:r>
        <w:t>[PR.5.x.6-1]</w:t>
      </w:r>
      <w:r>
        <w:rPr>
          <w:rFonts w:hint="eastAsia" w:eastAsia="宋体"/>
          <w:lang w:val="en-US" w:eastAsia="zh-CN"/>
        </w:rPr>
        <w:t xml:space="preserve"> </w:t>
      </w:r>
      <w:r>
        <w:rPr>
          <w:lang w:val="en-US" w:eastAsia="ja-JP"/>
        </w:rPr>
        <w:t>Subject to operator policy, the 5G system shall enable the core network to collect and aggregate 3GPP sensing data data from RAN.</w:t>
      </w:r>
    </w:p>
    <w:p w14:paraId="345258BB">
      <w:pPr>
        <w:spacing w:after="120"/>
        <w:rPr>
          <w:rFonts w:hint="eastAsia"/>
          <w:lang w:eastAsia="zh-TW"/>
        </w:rPr>
      </w:pPr>
      <w:r>
        <w:rPr>
          <w:rFonts w:hint="default"/>
          <w:lang w:val="en-US" w:eastAsia="zh-CN"/>
        </w:rPr>
        <w:t>[PR.5.x.6-1]</w:t>
      </w:r>
      <w:r>
        <w:rPr>
          <w:rFonts w:hint="eastAsia"/>
          <w:lang w:val="en-US" w:eastAsia="zh-CN"/>
        </w:rPr>
        <w:t xml:space="preserve"> </w:t>
      </w:r>
      <w:r>
        <w:rPr>
          <w:lang w:val="en-US" w:eastAsia="ja-JP"/>
        </w:rPr>
        <w:t>Subject to operator policy, the 5G system shall enable the core network to expose a suitable API to provide the information regarding sensing results to authorized third parties</w:t>
      </w:r>
      <w:r>
        <w:rPr>
          <w:rFonts w:hint="eastAsia" w:eastAsia="宋体"/>
          <w:lang w:val="en-US" w:eastAsia="zh-CN"/>
        </w:rPr>
        <w:t>.</w:t>
      </w:r>
    </w:p>
    <w:p w14:paraId="5D19A87A"/>
    <w:p w14:paraId="6AE5F0B0">
      <w:pPr>
        <w:pBdr>
          <w:top w:val="single" w:color="auto" w:sz="4" w:space="1"/>
          <w:left w:val="single" w:color="auto" w:sz="4" w:space="4"/>
          <w:bottom w:val="single" w:color="auto" w:sz="4" w:space="1"/>
          <w:right w:val="single" w:color="auto" w:sz="4" w:space="4"/>
        </w:pBdr>
        <w:jc w:val="center"/>
        <w:rPr>
          <w:rFonts w:hint="eastAsia" w:ascii="Arial" w:hAnsi="Arial" w:cs="Arial"/>
          <w:color w:val="0000FF"/>
          <w:sz w:val="28"/>
          <w:szCs w:val="28"/>
          <w:lang w:val="en-US" w:eastAsia="zh-TW"/>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4E213A"/>
    <w:rsid w:val="00033397"/>
    <w:rsid w:val="00040095"/>
    <w:rsid w:val="00051834"/>
    <w:rsid w:val="00054A22"/>
    <w:rsid w:val="00062023"/>
    <w:rsid w:val="000655A6"/>
    <w:rsid w:val="0006676A"/>
    <w:rsid w:val="00080512"/>
    <w:rsid w:val="00083AF4"/>
    <w:rsid w:val="0009108F"/>
    <w:rsid w:val="00095116"/>
    <w:rsid w:val="000C47C3"/>
    <w:rsid w:val="000C65AB"/>
    <w:rsid w:val="000D58AB"/>
    <w:rsid w:val="000F4F2D"/>
    <w:rsid w:val="00133525"/>
    <w:rsid w:val="00187FB4"/>
    <w:rsid w:val="001A4C42"/>
    <w:rsid w:val="001A7420"/>
    <w:rsid w:val="001B6637"/>
    <w:rsid w:val="001C21C3"/>
    <w:rsid w:val="001D02C2"/>
    <w:rsid w:val="001F0C1D"/>
    <w:rsid w:val="001F1132"/>
    <w:rsid w:val="001F168B"/>
    <w:rsid w:val="00204EDA"/>
    <w:rsid w:val="00213F16"/>
    <w:rsid w:val="00224099"/>
    <w:rsid w:val="002347A2"/>
    <w:rsid w:val="002675F0"/>
    <w:rsid w:val="00274967"/>
    <w:rsid w:val="002760EE"/>
    <w:rsid w:val="002A7A4E"/>
    <w:rsid w:val="002B05D6"/>
    <w:rsid w:val="002B6339"/>
    <w:rsid w:val="002E00EE"/>
    <w:rsid w:val="003172DC"/>
    <w:rsid w:val="0035462D"/>
    <w:rsid w:val="00356555"/>
    <w:rsid w:val="003765B8"/>
    <w:rsid w:val="003B27E1"/>
    <w:rsid w:val="003B5596"/>
    <w:rsid w:val="003C3971"/>
    <w:rsid w:val="00423334"/>
    <w:rsid w:val="004345EC"/>
    <w:rsid w:val="00465515"/>
    <w:rsid w:val="00480337"/>
    <w:rsid w:val="0049751D"/>
    <w:rsid w:val="004A53F6"/>
    <w:rsid w:val="004C30AC"/>
    <w:rsid w:val="004D3578"/>
    <w:rsid w:val="004E213A"/>
    <w:rsid w:val="004F0988"/>
    <w:rsid w:val="004F3340"/>
    <w:rsid w:val="0053388B"/>
    <w:rsid w:val="00535773"/>
    <w:rsid w:val="00543E6C"/>
    <w:rsid w:val="00565087"/>
    <w:rsid w:val="0059536A"/>
    <w:rsid w:val="00597B11"/>
    <w:rsid w:val="005D2E01"/>
    <w:rsid w:val="005D7526"/>
    <w:rsid w:val="005E4BB2"/>
    <w:rsid w:val="005F1B4E"/>
    <w:rsid w:val="005F788A"/>
    <w:rsid w:val="00602AEA"/>
    <w:rsid w:val="00603DA7"/>
    <w:rsid w:val="00614FDF"/>
    <w:rsid w:val="0063543D"/>
    <w:rsid w:val="00647114"/>
    <w:rsid w:val="00687DC4"/>
    <w:rsid w:val="006912E9"/>
    <w:rsid w:val="006A1290"/>
    <w:rsid w:val="006A323F"/>
    <w:rsid w:val="006B30D0"/>
    <w:rsid w:val="006C3D95"/>
    <w:rsid w:val="006C450C"/>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738F"/>
    <w:rsid w:val="007E07D5"/>
    <w:rsid w:val="007F0F4A"/>
    <w:rsid w:val="008028A4"/>
    <w:rsid w:val="00830747"/>
    <w:rsid w:val="008359CD"/>
    <w:rsid w:val="00875315"/>
    <w:rsid w:val="008768CA"/>
    <w:rsid w:val="00881287"/>
    <w:rsid w:val="008C384C"/>
    <w:rsid w:val="008D05CF"/>
    <w:rsid w:val="008E2D68"/>
    <w:rsid w:val="008E6756"/>
    <w:rsid w:val="0090271F"/>
    <w:rsid w:val="00902E23"/>
    <w:rsid w:val="009114D7"/>
    <w:rsid w:val="0091348E"/>
    <w:rsid w:val="00917CCB"/>
    <w:rsid w:val="009309FB"/>
    <w:rsid w:val="00933FB0"/>
    <w:rsid w:val="009364C9"/>
    <w:rsid w:val="00942EC2"/>
    <w:rsid w:val="009715BB"/>
    <w:rsid w:val="00980683"/>
    <w:rsid w:val="009C4080"/>
    <w:rsid w:val="009F37B7"/>
    <w:rsid w:val="00A03099"/>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2939"/>
    <w:rsid w:val="00B12BA0"/>
    <w:rsid w:val="00B15449"/>
    <w:rsid w:val="00B43B9C"/>
    <w:rsid w:val="00B91F87"/>
    <w:rsid w:val="00B93086"/>
    <w:rsid w:val="00B96402"/>
    <w:rsid w:val="00BA19ED"/>
    <w:rsid w:val="00BA4B8D"/>
    <w:rsid w:val="00BC0F7D"/>
    <w:rsid w:val="00BD150B"/>
    <w:rsid w:val="00BD548E"/>
    <w:rsid w:val="00BD7D31"/>
    <w:rsid w:val="00BE3255"/>
    <w:rsid w:val="00BE7BF9"/>
    <w:rsid w:val="00BF128E"/>
    <w:rsid w:val="00C074DD"/>
    <w:rsid w:val="00C134A3"/>
    <w:rsid w:val="00C1496A"/>
    <w:rsid w:val="00C33079"/>
    <w:rsid w:val="00C45231"/>
    <w:rsid w:val="00C531E9"/>
    <w:rsid w:val="00C551FF"/>
    <w:rsid w:val="00C72833"/>
    <w:rsid w:val="00C80F1D"/>
    <w:rsid w:val="00C91962"/>
    <w:rsid w:val="00C930AC"/>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6D35"/>
    <w:rsid w:val="00E44582"/>
    <w:rsid w:val="00E74821"/>
    <w:rsid w:val="00E77645"/>
    <w:rsid w:val="00EA15B0"/>
    <w:rsid w:val="00EA5EA7"/>
    <w:rsid w:val="00EC4A25"/>
    <w:rsid w:val="00EF608C"/>
    <w:rsid w:val="00F025A2"/>
    <w:rsid w:val="00F04712"/>
    <w:rsid w:val="00F13360"/>
    <w:rsid w:val="00F22EC7"/>
    <w:rsid w:val="00F325C8"/>
    <w:rsid w:val="00F653B8"/>
    <w:rsid w:val="00F9008D"/>
    <w:rsid w:val="00FA1266"/>
    <w:rsid w:val="00FC1192"/>
    <w:rsid w:val="014F6463"/>
    <w:rsid w:val="03CF48D0"/>
    <w:rsid w:val="054F4E62"/>
    <w:rsid w:val="0CE172D1"/>
    <w:rsid w:val="101A497B"/>
    <w:rsid w:val="11BB2C01"/>
    <w:rsid w:val="15237771"/>
    <w:rsid w:val="18137F71"/>
    <w:rsid w:val="1BBE1FA1"/>
    <w:rsid w:val="1D3D1123"/>
    <w:rsid w:val="1DBE6FB3"/>
    <w:rsid w:val="211953E0"/>
    <w:rsid w:val="2164183D"/>
    <w:rsid w:val="22610A3A"/>
    <w:rsid w:val="288D23FB"/>
    <w:rsid w:val="2C7F39CF"/>
    <w:rsid w:val="3700018C"/>
    <w:rsid w:val="37152B48"/>
    <w:rsid w:val="3DA05553"/>
    <w:rsid w:val="43E4263E"/>
    <w:rsid w:val="45AA3413"/>
    <w:rsid w:val="46075A71"/>
    <w:rsid w:val="46A674D6"/>
    <w:rsid w:val="47AB5EE2"/>
    <w:rsid w:val="4DB43081"/>
    <w:rsid w:val="526D1A50"/>
    <w:rsid w:val="554658B0"/>
    <w:rsid w:val="5EC9289C"/>
    <w:rsid w:val="63747106"/>
    <w:rsid w:val="663B61B3"/>
    <w:rsid w:val="6BB77CB2"/>
    <w:rsid w:val="6E702D9C"/>
    <w:rsid w:val="6E901323"/>
    <w:rsid w:val="76C0547A"/>
    <w:rsid w:val="77AE50E6"/>
    <w:rsid w:val="7F044108"/>
    <w:rsid w:val="7F230D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19">
    <w:name w:val="toc 8"/>
    <w:basedOn w:val="18"/>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PMingLiU" w:cs="Times New Roman"/>
      <w:b/>
      <w:sz w:val="18"/>
      <w:lang w:val="en-GB" w:eastAsia="ja-JP" w:bidi="ar-SA"/>
    </w:rPr>
  </w:style>
  <w:style w:type="paragraph" w:styleId="23">
    <w:name w:val="toc 9"/>
    <w:basedOn w:val="19"/>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PMingLiU"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註解方塊文字 字元"/>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標題 2 字元"/>
    <w:link w:val="3"/>
    <w:qFormat/>
    <w:uiPriority w:val="0"/>
    <w:rPr>
      <w:rFonts w:ascii="Arial" w:hAnsi="Arial"/>
      <w:sz w:val="32"/>
      <w:lang w:eastAsia="en-US"/>
    </w:rPr>
  </w:style>
  <w:style w:type="character" w:customStyle="1" w:styleId="67">
    <w:name w:val="標題 3 字元"/>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PMingLiU"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600</Words>
  <Characters>3295</Characters>
  <Lines>1</Lines>
  <Paragraphs>1</Paragraphs>
  <TotalTime>26</TotalTime>
  <ScaleCrop>false</ScaleCrop>
  <LinksUpToDate>false</LinksUpToDate>
  <CharactersWithSpaces>3858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IPLOOK</cp:lastModifiedBy>
  <cp:lastPrinted>2019-02-25T14:05:00Z</cp:lastPrinted>
  <dcterms:modified xsi:type="dcterms:W3CDTF">2024-11-08T02:51:20Z</dcterms:modified>
  <dc:subject>&lt;Title 1; Title 2&gt; (Release 14 | 13 |12)</dc:subject>
  <dc:title>3GPP TS ab.cde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F334E4C38CA1482F9823658035549B6A_13</vt:lpwstr>
  </property>
</Properties>
</file>